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6B49" w14:textId="3AF11BF8" w:rsidR="00251705" w:rsidRDefault="003D05B2">
      <w:r>
        <w:t>Main points (Summary)</w:t>
      </w:r>
    </w:p>
    <w:p w14:paraId="4ECAC3CC" w14:textId="0F890F35" w:rsidR="00AF350D" w:rsidRDefault="0046529C" w:rsidP="0046529C">
      <w:pPr>
        <w:pStyle w:val="ListParagraph"/>
        <w:numPr>
          <w:ilvl w:val="0"/>
          <w:numId w:val="1"/>
        </w:numPr>
      </w:pPr>
      <w:r>
        <w:t xml:space="preserve">Bilingual </w:t>
      </w:r>
      <w:r w:rsidR="00104540">
        <w:t>e</w:t>
      </w:r>
      <w:r>
        <w:t xml:space="preserve">ducation has existed for </w:t>
      </w:r>
      <w:r w:rsidR="00104540">
        <w:t>170 years, yet recently, mathematics has been left out of the discussion</w:t>
      </w:r>
      <w:r w:rsidR="00860E69">
        <w:t xml:space="preserve"> and implementation of bilingual programs – not a lot is written about the role of mathematics in bilingual education</w:t>
      </w:r>
    </w:p>
    <w:p w14:paraId="34DD3F17" w14:textId="77777777" w:rsidR="0068169E" w:rsidRDefault="000C4151" w:rsidP="0046529C">
      <w:pPr>
        <w:pStyle w:val="ListParagraph"/>
        <w:numPr>
          <w:ilvl w:val="0"/>
          <w:numId w:val="1"/>
        </w:numPr>
      </w:pPr>
      <w:r>
        <w:t xml:space="preserve">The definition for bilingual education used by this article </w:t>
      </w:r>
      <w:r w:rsidR="00C41963">
        <w:t xml:space="preserve">includes teaching English and another language as language classes, but also </w:t>
      </w:r>
      <w:r w:rsidR="002E457B">
        <w:t>using them both as means of instruction</w:t>
      </w:r>
      <w:r w:rsidR="00330CA9">
        <w:t>.</w:t>
      </w:r>
      <w:r w:rsidR="00B15D42">
        <w:t xml:space="preserve"> </w:t>
      </w:r>
      <w:r w:rsidR="00F01F9D">
        <w:t>Teachers have observed that</w:t>
      </w:r>
      <w:r w:rsidR="00CE26F4">
        <w:t xml:space="preserve"> instruction in other disciplines should be taught in the student’s home language until they reach a level of proficiency in English</w:t>
      </w:r>
      <w:r w:rsidR="009D7FF1">
        <w:t xml:space="preserve"> for both languages to be used.</w:t>
      </w:r>
    </w:p>
    <w:p w14:paraId="18190BBE" w14:textId="6C310F2B" w:rsidR="000C4151" w:rsidRDefault="009D7FF1" w:rsidP="0068169E">
      <w:pPr>
        <w:pStyle w:val="ListParagraph"/>
        <w:numPr>
          <w:ilvl w:val="1"/>
          <w:numId w:val="1"/>
        </w:numPr>
      </w:pPr>
      <w:r>
        <w:t xml:space="preserve">The use of both languages in </w:t>
      </w:r>
      <w:r w:rsidR="00F44F9E">
        <w:t xml:space="preserve">disciplinary classes actually </w:t>
      </w:r>
      <w:r w:rsidR="0068169E">
        <w:t xml:space="preserve">enhances students’ English proficiency because they are </w:t>
      </w:r>
      <w:r w:rsidR="009A5C2B">
        <w:t>practicing a practical and applied usage.</w:t>
      </w:r>
    </w:p>
    <w:p w14:paraId="5F03470C" w14:textId="41D58D0B" w:rsidR="00FD66AC" w:rsidRDefault="002B5CA5" w:rsidP="00FD66AC">
      <w:pPr>
        <w:pStyle w:val="ListParagraph"/>
        <w:numPr>
          <w:ilvl w:val="1"/>
          <w:numId w:val="1"/>
        </w:numPr>
      </w:pPr>
      <w:r>
        <w:t>The goals of bilingual education are pluralistic in contrast to assimilation</w:t>
      </w:r>
    </w:p>
    <w:p w14:paraId="3890AC3F" w14:textId="72844B3F" w:rsidR="00FD66AC" w:rsidRDefault="00B4450B" w:rsidP="00FD66AC">
      <w:pPr>
        <w:pStyle w:val="ListParagraph"/>
        <w:numPr>
          <w:ilvl w:val="0"/>
          <w:numId w:val="1"/>
        </w:numPr>
      </w:pPr>
      <w:r>
        <w:t>In relation to mathematics</w:t>
      </w:r>
      <w:r w:rsidR="00F36F29">
        <w:t xml:space="preserve"> education, bilingual education emphasizes three items:</w:t>
      </w:r>
    </w:p>
    <w:p w14:paraId="58479FC1" w14:textId="512A5F1C" w:rsidR="00F36F29" w:rsidRDefault="00F36F29" w:rsidP="00FD66AC">
      <w:pPr>
        <w:pStyle w:val="ListParagraph"/>
        <w:numPr>
          <w:ilvl w:val="0"/>
          <w:numId w:val="1"/>
        </w:numPr>
      </w:pPr>
      <w:r>
        <w:t xml:space="preserve">Language </w:t>
      </w:r>
      <w:r w:rsidR="005967FE">
        <w:t>of Instruction</w:t>
      </w:r>
    </w:p>
    <w:p w14:paraId="618F8AF7" w14:textId="55379671" w:rsidR="00BE54F4" w:rsidRDefault="00154D04" w:rsidP="00BE54F4">
      <w:pPr>
        <w:pStyle w:val="ListParagraph"/>
        <w:numPr>
          <w:ilvl w:val="1"/>
          <w:numId w:val="1"/>
        </w:numPr>
      </w:pPr>
      <w:r>
        <w:t xml:space="preserve">For early instruction in the student’s native language, it is crucial </w:t>
      </w:r>
      <w:r w:rsidR="00EE0A3C">
        <w:t>for the teacher to be familiar with the mathematical terms in that language</w:t>
      </w:r>
      <w:r w:rsidR="005D5001">
        <w:t>. It is also very helpful to have materials for the students printed in their native language</w:t>
      </w:r>
      <w:r w:rsidR="00453D62">
        <w:t>. Unfortunately, neither of these solutions are abundant in the United States, especially for Native American languages.</w:t>
      </w:r>
    </w:p>
    <w:p w14:paraId="205D80D9" w14:textId="625625DB" w:rsidR="00CF7B17" w:rsidRDefault="004B4AE3" w:rsidP="00CF7B17">
      <w:pPr>
        <w:pStyle w:val="ListParagraph"/>
        <w:numPr>
          <w:ilvl w:val="1"/>
          <w:numId w:val="1"/>
        </w:numPr>
      </w:pPr>
      <w:r>
        <w:t xml:space="preserve">There is, however, a fear with this that it will be difficult to </w:t>
      </w:r>
      <w:r w:rsidR="00BE1983">
        <w:t xml:space="preserve">adapt the basic concepts learned in the native language to </w:t>
      </w:r>
      <w:r w:rsidR="00A81F21">
        <w:t>later concepts learned in English, so some schools opt for all-English</w:t>
      </w:r>
      <w:r w:rsidR="00CF7B17">
        <w:t xml:space="preserve"> mathematics education. The text does support and encourage teachers to be familiar with the mathematical terms in the students’ native language</w:t>
      </w:r>
      <w:r w:rsidR="00DA6398">
        <w:t xml:space="preserve">. This kind of instruction would not be used for emerging </w:t>
      </w:r>
      <w:r w:rsidR="00A562D8">
        <w:t>English speakers, of course; it is better suited to students with proficiency in English already.</w:t>
      </w:r>
    </w:p>
    <w:p w14:paraId="1DF73653" w14:textId="62250E33" w:rsidR="00A562D8" w:rsidRDefault="006648A2" w:rsidP="00CF7B17">
      <w:pPr>
        <w:pStyle w:val="ListParagraph"/>
        <w:numPr>
          <w:ilvl w:val="1"/>
          <w:numId w:val="1"/>
        </w:numPr>
      </w:pPr>
      <w:r>
        <w:t xml:space="preserve">Many classes benefit from instruction in both English and the students’ native language. This usually occurs in </w:t>
      </w:r>
      <w:r w:rsidR="000A6CD6">
        <w:t xml:space="preserve">alternating intervals of different lengths. Most commonly, the teacher will switch between languages as necessary or </w:t>
      </w:r>
      <w:r w:rsidR="00D422C9">
        <w:t xml:space="preserve">helpful in each lesson. Others will </w:t>
      </w:r>
      <w:r w:rsidR="00A25DD9">
        <w:t xml:space="preserve">teach the same lesson once in English and once in </w:t>
      </w:r>
      <w:r w:rsidR="00B07D58">
        <w:t>the other language</w:t>
      </w:r>
      <w:r w:rsidR="005040C5">
        <w:t>, which is most beneficial for mathematics education</w:t>
      </w:r>
      <w:r w:rsidR="00B07D58">
        <w:t xml:space="preserve">, while still others will alternate languages day by day without repetition of lessons. For this final </w:t>
      </w:r>
      <w:r w:rsidR="00A148DF">
        <w:t xml:space="preserve">interval structure, it is very helpful to </w:t>
      </w:r>
      <w:r w:rsidR="008F7C49">
        <w:t>review and preview</w:t>
      </w:r>
      <w:r w:rsidR="00B666B8">
        <w:t xml:space="preserve"> the lessons to get some exposure to both languages for each.</w:t>
      </w:r>
    </w:p>
    <w:p w14:paraId="429E9EEE" w14:textId="358395C3" w:rsidR="00CE1F2E" w:rsidRDefault="00CE1F2E" w:rsidP="00CE1F2E">
      <w:pPr>
        <w:pStyle w:val="ListParagraph"/>
        <w:numPr>
          <w:ilvl w:val="0"/>
          <w:numId w:val="1"/>
        </w:numPr>
      </w:pPr>
      <w:r>
        <w:t>Cultural Referents</w:t>
      </w:r>
    </w:p>
    <w:p w14:paraId="14153687" w14:textId="1C0DC3D0" w:rsidR="00CE1F2E" w:rsidRDefault="00B5260E" w:rsidP="00CE1F2E">
      <w:pPr>
        <w:pStyle w:val="ListParagraph"/>
        <w:numPr>
          <w:ilvl w:val="1"/>
          <w:numId w:val="1"/>
        </w:numPr>
      </w:pPr>
      <w:r>
        <w:t>In the cultural realm of family values, etc., mathematics</w:t>
      </w:r>
      <w:r w:rsidR="005B43E7">
        <w:t xml:space="preserve"> does not tread heavily</w:t>
      </w:r>
      <w:r w:rsidR="00CE5C56">
        <w:t>.</w:t>
      </w:r>
    </w:p>
    <w:p w14:paraId="05B17402" w14:textId="7A16FC62" w:rsidR="00E73F01" w:rsidRDefault="00CE5C56" w:rsidP="00E73F01">
      <w:pPr>
        <w:pStyle w:val="ListParagraph"/>
        <w:numPr>
          <w:ilvl w:val="1"/>
          <w:numId w:val="1"/>
        </w:numPr>
      </w:pPr>
      <w:r>
        <w:t>In the cultural realm of real-world experiences and application</w:t>
      </w:r>
      <w:r w:rsidR="00151717">
        <w:t xml:space="preserve"> of mathematical concepts, however, the teacher must search for ones that apply well to the culture of the learners to make it as meaningful to them as </w:t>
      </w:r>
      <w:r w:rsidR="00E73F01">
        <w:t>for American English speakers.</w:t>
      </w:r>
    </w:p>
    <w:p w14:paraId="5EDD385B" w14:textId="77286D3A" w:rsidR="00E73F01" w:rsidRDefault="00E73F01" w:rsidP="00E73F01">
      <w:pPr>
        <w:pStyle w:val="ListParagraph"/>
        <w:numPr>
          <w:ilvl w:val="0"/>
          <w:numId w:val="1"/>
        </w:numPr>
      </w:pPr>
      <w:r>
        <w:t>Cognitive Styles</w:t>
      </w:r>
    </w:p>
    <w:p w14:paraId="64F33212" w14:textId="79E6FB44" w:rsidR="00610675" w:rsidRDefault="00610675" w:rsidP="00610675">
      <w:pPr>
        <w:pStyle w:val="ListParagraph"/>
        <w:numPr>
          <w:ilvl w:val="1"/>
          <w:numId w:val="1"/>
        </w:numPr>
      </w:pPr>
      <w:r>
        <w:t xml:space="preserve">Children from certain cultural backgrounds are more likely </w:t>
      </w:r>
      <w:r w:rsidR="00871C3F">
        <w:t>to prefer field-dependent</w:t>
      </w:r>
      <w:r w:rsidR="00497309">
        <w:t xml:space="preserve"> ways of thinking. They may </w:t>
      </w:r>
      <w:r w:rsidR="0079560A">
        <w:t>prefer to work collaboratively with others</w:t>
      </w:r>
      <w:r w:rsidR="00D82250">
        <w:t xml:space="preserve"> but with much teacher guidance</w:t>
      </w:r>
      <w:r w:rsidR="00F86127">
        <w:t xml:space="preserve">, </w:t>
      </w:r>
      <w:r w:rsidR="00A66321">
        <w:t>and their mindset is usually on global</w:t>
      </w:r>
      <w:r w:rsidR="006C4C8D">
        <w:t xml:space="preserve"> and practical application. This does not mean these are the sole areas </w:t>
      </w:r>
      <w:r w:rsidR="000C750C">
        <w:t>on which teachers should focus their methods</w:t>
      </w:r>
      <w:r w:rsidR="007D1596">
        <w:t xml:space="preserve"> – they need to be able to teach to learners who prefer this cognition</w:t>
      </w:r>
      <w:r w:rsidR="00616258">
        <w:t xml:space="preserve"> and those who do not</w:t>
      </w:r>
      <w:r w:rsidR="00A111DC">
        <w:t xml:space="preserve"> and be able to adapt for what they observe their students to </w:t>
      </w:r>
      <w:r w:rsidR="008132C1">
        <w:t>prefer.</w:t>
      </w:r>
    </w:p>
    <w:p w14:paraId="1A562598" w14:textId="5FA8ED5E" w:rsidR="006F19BB" w:rsidRDefault="006F19BB">
      <w:r>
        <w:lastRenderedPageBreak/>
        <w:tab/>
        <w:t xml:space="preserve">The bulk of this article </w:t>
      </w:r>
      <w:r w:rsidR="0048600E">
        <w:t xml:space="preserve">discussed the language of instruction for bilingual mathematics </w:t>
      </w:r>
      <w:r w:rsidR="00D96A49">
        <w:t xml:space="preserve">education. </w:t>
      </w:r>
      <w:r w:rsidR="00657F8F">
        <w:t xml:space="preserve">It covered </w:t>
      </w:r>
      <w:r w:rsidR="00615771">
        <w:t>the different ways in which English and the students’ native languages</w:t>
      </w:r>
      <w:r w:rsidR="00817263">
        <w:t xml:space="preserve"> could be used </w:t>
      </w:r>
      <w:r w:rsidR="00406853">
        <w:t xml:space="preserve">in instruction and </w:t>
      </w:r>
      <w:r w:rsidR="00886A65">
        <w:t>pointed to a few ways that seemed preferable.</w:t>
      </w:r>
      <w:r w:rsidR="00062F5B">
        <w:t xml:space="preserve"> It seems </w:t>
      </w:r>
      <w:r w:rsidR="00333279">
        <w:t>a fair judgment</w:t>
      </w:r>
      <w:r w:rsidR="00062F5B">
        <w:t xml:space="preserve"> that </w:t>
      </w:r>
      <w:r w:rsidR="008872DD">
        <w:t>early education should be taught in the native language so the</w:t>
      </w:r>
      <w:r w:rsidR="005266A8">
        <w:t xml:space="preserve"> students are sure to understand</w:t>
      </w:r>
      <w:r w:rsidR="00380FA1">
        <w:t xml:space="preserve"> the </w:t>
      </w:r>
      <w:r w:rsidR="00422831">
        <w:t>basis for the rest of their mathemati</w:t>
      </w:r>
      <w:r w:rsidR="006B26A4">
        <w:t xml:space="preserve">cal studies, but </w:t>
      </w:r>
      <w:r w:rsidR="00081F04">
        <w:t xml:space="preserve">I think it could be beneficial to introduce some English terms as well. </w:t>
      </w:r>
      <w:r w:rsidR="00F6777D">
        <w:t xml:space="preserve">Just as </w:t>
      </w:r>
      <w:r w:rsidR="000F4426">
        <w:t xml:space="preserve">in </w:t>
      </w:r>
      <w:r w:rsidR="00EC49ED">
        <w:t xml:space="preserve">the first way of teaching in multiple languages, </w:t>
      </w:r>
      <w:r w:rsidR="00DD3D5C">
        <w:t xml:space="preserve">the early education teachers should at least make the students familiar with English </w:t>
      </w:r>
      <w:r w:rsidR="00DC5B5F">
        <w:t xml:space="preserve">mathematical terms so the students can recognize them in the future, which may alleviate the fear </w:t>
      </w:r>
      <w:r w:rsidR="001F2865">
        <w:t xml:space="preserve">described when </w:t>
      </w:r>
      <w:r w:rsidR="006E19C2">
        <w:t>the learners switch to higher-level mathematics in multiple languages.</w:t>
      </w:r>
      <w:r w:rsidR="007C0B76">
        <w:t xml:space="preserve"> I do appreciate </w:t>
      </w:r>
      <w:r w:rsidR="00C254BC">
        <w:t xml:space="preserve">that the article specifies that </w:t>
      </w:r>
      <w:r w:rsidR="00403C41">
        <w:t>for later mathematics education, it is beneficial to teach parallel lessons in each language (usually two), but this may be impractical some of the time</w:t>
      </w:r>
      <w:r w:rsidR="004B08C3">
        <w:t>.</w:t>
      </w:r>
    </w:p>
    <w:p w14:paraId="667702E6" w14:textId="048F817D" w:rsidR="003C0A14" w:rsidRDefault="003C0A14">
      <w:r>
        <w:tab/>
        <w:t xml:space="preserve">The one major critique I have is that </w:t>
      </w:r>
      <w:r w:rsidR="00D618CD">
        <w:t xml:space="preserve">the article explains mostly </w:t>
      </w:r>
      <w:r w:rsidR="00651312">
        <w:t>ideal situations for these classroom environments</w:t>
      </w:r>
      <w:r w:rsidR="004932BF">
        <w:t xml:space="preserve">, but often notes that such resources </w:t>
      </w:r>
      <w:r w:rsidR="004A062E">
        <w:t xml:space="preserve">to make them possible </w:t>
      </w:r>
      <w:r w:rsidR="004932BF">
        <w:t>are not abundant</w:t>
      </w:r>
      <w:r w:rsidR="00A33C36">
        <w:t>. T</w:t>
      </w:r>
      <w:r w:rsidR="004932BF">
        <w:t>he</w:t>
      </w:r>
      <w:r w:rsidR="00A33C36">
        <w:t>se</w:t>
      </w:r>
      <w:r w:rsidR="004932BF">
        <w:t xml:space="preserve"> provisions and educational structure</w:t>
      </w:r>
      <w:r w:rsidR="00A33C36">
        <w:t>s</w:t>
      </w:r>
      <w:r w:rsidR="004932BF">
        <w:t xml:space="preserve"> would have to be set in place on an administrative level</w:t>
      </w:r>
      <w:r w:rsidR="0034294D">
        <w:t xml:space="preserve"> – most of these suggestions are not ones </w:t>
      </w:r>
      <w:r w:rsidR="006C46D5">
        <w:t xml:space="preserve">a teacher could simply employ </w:t>
      </w:r>
      <w:r w:rsidR="006A148F">
        <w:t xml:space="preserve">at their discretion in the classroom level; they would need support from ESL teachers and administration working cooperatively to plan </w:t>
      </w:r>
      <w:r w:rsidR="00E136BC">
        <w:t xml:space="preserve">the student’s tracks, and the article </w:t>
      </w:r>
      <w:r w:rsidR="0057566F">
        <w:t>pays little attention to the practical</w:t>
      </w:r>
      <w:r w:rsidR="007E42D8">
        <w:t xml:space="preserve"> implementation of th</w:t>
      </w:r>
      <w:r w:rsidR="00661DB0">
        <w:t>ose</w:t>
      </w:r>
      <w:r w:rsidR="007E42D8">
        <w:t xml:space="preserve"> ideal situations.</w:t>
      </w:r>
    </w:p>
    <w:p w14:paraId="5350FC4C" w14:textId="4097CF27" w:rsidR="00EA48F0" w:rsidRDefault="007F306D">
      <w:r>
        <w:tab/>
      </w:r>
      <w:r w:rsidR="00C41716">
        <w:t xml:space="preserve">As discussed above, </w:t>
      </w:r>
      <w:r w:rsidR="00AC7BB5">
        <w:t xml:space="preserve">it seems beneficial to </w:t>
      </w:r>
      <w:r w:rsidR="00A354C5">
        <w:t xml:space="preserve">teach the same lesson in English and </w:t>
      </w:r>
      <w:r w:rsidR="003038DC">
        <w:t xml:space="preserve">in the students’ native languages. We can apply this in a way we discussed in class: </w:t>
      </w:r>
      <w:r w:rsidR="003D41C6">
        <w:t xml:space="preserve">if we provide an overview of the lesson to </w:t>
      </w:r>
      <w:r w:rsidR="002075BC">
        <w:t>bilingual students in their native language, they can read the content ahead of time</w:t>
      </w:r>
      <w:r w:rsidR="001B409F">
        <w:t xml:space="preserve"> to be better prepared to understand the lesson in English. Then, it would make great sense to </w:t>
      </w:r>
      <w:r w:rsidR="007424E3">
        <w:t xml:space="preserve">teach the lesson using both languages in class, so the bilingual students can </w:t>
      </w:r>
      <w:r w:rsidR="009550A3">
        <w:t>make the language connections while still learning the mathematical content.</w:t>
      </w:r>
      <w:r w:rsidR="004F636B">
        <w:t xml:space="preserve"> </w:t>
      </w:r>
      <w:r w:rsidR="00EA48F0">
        <w:t xml:space="preserve">In addition, I really appreciate </w:t>
      </w:r>
      <w:r w:rsidR="00E53A66">
        <w:t>the article’s attention to culture and cognition</w:t>
      </w:r>
      <w:r w:rsidR="004F636B">
        <w:t xml:space="preserve"> because this plays back into what we continue to say: know your students so you can teach </w:t>
      </w:r>
      <w:r w:rsidR="00EB4174">
        <w:t xml:space="preserve">in the way they best learn. This applies to their cultural experiences, which are crucial to </w:t>
      </w:r>
      <w:r w:rsidR="00534858">
        <w:t>understanding real-world application of math</w:t>
      </w:r>
      <w:r w:rsidR="00DB0470">
        <w:t xml:space="preserve">, and to their cognitive </w:t>
      </w:r>
      <w:r w:rsidR="000D4B09">
        <w:t>developmental stage and preferred learning style</w:t>
      </w:r>
      <w:r w:rsidR="002703F4">
        <w:t>, which will be different for every student. Above all, varying instruction to accommodate all types of learners is key.</w:t>
      </w:r>
    </w:p>
    <w:p w14:paraId="52F59F12" w14:textId="28F34617" w:rsidR="009B3271" w:rsidRDefault="00244C4E" w:rsidP="001858A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858AF">
        <w:rPr>
          <w:rFonts w:ascii="Times New Roman" w:hAnsi="Times New Roman" w:cs="Times New Roman"/>
          <w:sz w:val="24"/>
          <w:szCs w:val="24"/>
        </w:rPr>
        <w:t>Lovett, C. J.</w:t>
      </w:r>
      <w:r w:rsidR="009B3271" w:rsidRPr="001858AF">
        <w:rPr>
          <w:rFonts w:ascii="Times New Roman" w:hAnsi="Times New Roman" w:cs="Times New Roman"/>
          <w:sz w:val="24"/>
          <w:szCs w:val="24"/>
        </w:rPr>
        <w:t xml:space="preserve"> (1980)</w:t>
      </w:r>
      <w:r w:rsidR="008B5286" w:rsidRPr="001858AF">
        <w:rPr>
          <w:rFonts w:ascii="Times New Roman" w:hAnsi="Times New Roman" w:cs="Times New Roman"/>
          <w:sz w:val="24"/>
          <w:szCs w:val="24"/>
        </w:rPr>
        <w:t xml:space="preserve">. </w:t>
      </w:r>
      <w:r w:rsidR="00CF7CB5" w:rsidRPr="001858AF">
        <w:rPr>
          <w:rFonts w:ascii="Times New Roman" w:hAnsi="Times New Roman" w:cs="Times New Roman"/>
          <w:sz w:val="24"/>
          <w:szCs w:val="24"/>
        </w:rPr>
        <w:t>Bilingual education: What role for mathematics teaching?</w:t>
      </w:r>
      <w:r w:rsidR="00BD427D" w:rsidRPr="001858AF">
        <w:rPr>
          <w:rFonts w:ascii="Times New Roman" w:hAnsi="Times New Roman" w:cs="Times New Roman"/>
          <w:sz w:val="24"/>
          <w:szCs w:val="24"/>
        </w:rPr>
        <w:t xml:space="preserve"> </w:t>
      </w:r>
      <w:r w:rsidR="00D11E8D" w:rsidRPr="001858AF">
        <w:rPr>
          <w:rFonts w:ascii="Times New Roman" w:hAnsi="Times New Roman" w:cs="Times New Roman"/>
          <w:i/>
          <w:iCs/>
          <w:sz w:val="24"/>
          <w:szCs w:val="24"/>
        </w:rPr>
        <w:t>The Arithmetic Teacher</w:t>
      </w:r>
      <w:r w:rsidR="00C974E6" w:rsidRPr="001858AF">
        <w:rPr>
          <w:rFonts w:ascii="Times New Roman" w:hAnsi="Times New Roman" w:cs="Times New Roman"/>
          <w:i/>
          <w:iCs/>
          <w:sz w:val="24"/>
          <w:szCs w:val="24"/>
        </w:rPr>
        <w:t>, 27</w:t>
      </w:r>
      <w:r w:rsidR="00C974E6" w:rsidRPr="001858AF">
        <w:rPr>
          <w:rFonts w:ascii="Times New Roman" w:hAnsi="Times New Roman" w:cs="Times New Roman"/>
          <w:sz w:val="24"/>
          <w:szCs w:val="24"/>
        </w:rPr>
        <w:t>(</w:t>
      </w:r>
      <w:r w:rsidR="0076032D" w:rsidRPr="001858AF">
        <w:rPr>
          <w:rFonts w:ascii="Times New Roman" w:hAnsi="Times New Roman" w:cs="Times New Roman"/>
          <w:sz w:val="24"/>
          <w:szCs w:val="24"/>
        </w:rPr>
        <w:t>8)</w:t>
      </w:r>
      <w:r w:rsidR="00591E73" w:rsidRPr="001858AF">
        <w:rPr>
          <w:rFonts w:ascii="Times New Roman" w:hAnsi="Times New Roman" w:cs="Times New Roman"/>
          <w:sz w:val="24"/>
          <w:szCs w:val="24"/>
        </w:rPr>
        <w:t>, 14-17.</w:t>
      </w:r>
    </w:p>
    <w:p w14:paraId="57AE1C78" w14:textId="4D8710A5" w:rsidR="007048DC" w:rsidRPr="00A25CC4" w:rsidRDefault="007048DC" w:rsidP="001858AF">
      <w:pPr>
        <w:ind w:left="720" w:hanging="720"/>
        <w:rPr>
          <w:rFonts w:cstheme="minorHAnsi"/>
        </w:rPr>
      </w:pPr>
    </w:p>
    <w:p w14:paraId="519656BE" w14:textId="00EA92AB" w:rsidR="007048DC" w:rsidRPr="00A25CC4" w:rsidRDefault="00434DD2" w:rsidP="001858AF">
      <w:pPr>
        <w:ind w:left="720" w:hanging="720"/>
        <w:rPr>
          <w:rFonts w:cstheme="minorHAnsi"/>
        </w:rPr>
      </w:pPr>
      <w:r>
        <w:rPr>
          <w:rFonts w:cstheme="minorHAnsi"/>
        </w:rPr>
        <w:t>Thought-Provoking Question:</w:t>
      </w:r>
      <w:r w:rsidR="00A27529">
        <w:rPr>
          <w:rFonts w:cstheme="minorHAnsi"/>
        </w:rPr>
        <w:t xml:space="preserve"> </w:t>
      </w:r>
      <w:r w:rsidR="00582C94">
        <w:rPr>
          <w:rFonts w:cstheme="minorHAnsi"/>
          <w:b/>
          <w:bCs/>
          <w:sz w:val="24"/>
          <w:szCs w:val="24"/>
        </w:rPr>
        <w:t>How</w:t>
      </w:r>
      <w:r w:rsidR="003D1636">
        <w:rPr>
          <w:rFonts w:cstheme="minorHAnsi"/>
          <w:b/>
          <w:bCs/>
          <w:sz w:val="24"/>
          <w:szCs w:val="24"/>
        </w:rPr>
        <w:t xml:space="preserve"> can you tell </w:t>
      </w:r>
      <w:r w:rsidR="00DA0B25">
        <w:rPr>
          <w:rFonts w:cstheme="minorHAnsi"/>
          <w:b/>
          <w:bCs/>
          <w:sz w:val="24"/>
          <w:szCs w:val="24"/>
        </w:rPr>
        <w:t xml:space="preserve">if the method you use to teach to bilingual learners (assuming you </w:t>
      </w:r>
      <w:r w:rsidR="00F53B59">
        <w:rPr>
          <w:rFonts w:cstheme="minorHAnsi"/>
          <w:b/>
          <w:bCs/>
          <w:sz w:val="24"/>
          <w:szCs w:val="24"/>
        </w:rPr>
        <w:t>choose from those mentioned in this article) is working effectively?</w:t>
      </w:r>
      <w:bookmarkStart w:id="0" w:name="_GoBack"/>
      <w:bookmarkEnd w:id="0"/>
    </w:p>
    <w:sectPr w:rsidR="007048DC" w:rsidRPr="00A25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F715B"/>
    <w:multiLevelType w:val="hybridMultilevel"/>
    <w:tmpl w:val="E4C8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60"/>
    <w:rsid w:val="00062F5B"/>
    <w:rsid w:val="00081F04"/>
    <w:rsid w:val="000A59EE"/>
    <w:rsid w:val="000A6CD6"/>
    <w:rsid w:val="000C4151"/>
    <w:rsid w:val="000C750C"/>
    <w:rsid w:val="000D4B09"/>
    <w:rsid w:val="000F4426"/>
    <w:rsid w:val="00104540"/>
    <w:rsid w:val="00151717"/>
    <w:rsid w:val="00154D04"/>
    <w:rsid w:val="001858AF"/>
    <w:rsid w:val="001B409F"/>
    <w:rsid w:val="001F2865"/>
    <w:rsid w:val="002075BC"/>
    <w:rsid w:val="00233860"/>
    <w:rsid w:val="00244C4E"/>
    <w:rsid w:val="00251705"/>
    <w:rsid w:val="002703F4"/>
    <w:rsid w:val="002B5CA5"/>
    <w:rsid w:val="002E457B"/>
    <w:rsid w:val="003038DC"/>
    <w:rsid w:val="00330CA9"/>
    <w:rsid w:val="00333279"/>
    <w:rsid w:val="0034294D"/>
    <w:rsid w:val="00380FA1"/>
    <w:rsid w:val="003C0A14"/>
    <w:rsid w:val="003D05B2"/>
    <w:rsid w:val="003D1636"/>
    <w:rsid w:val="003D41C6"/>
    <w:rsid w:val="00403C41"/>
    <w:rsid w:val="00406853"/>
    <w:rsid w:val="00422831"/>
    <w:rsid w:val="00434DD2"/>
    <w:rsid w:val="00453D62"/>
    <w:rsid w:val="0046529C"/>
    <w:rsid w:val="0048600E"/>
    <w:rsid w:val="004932BF"/>
    <w:rsid w:val="00497309"/>
    <w:rsid w:val="004A062E"/>
    <w:rsid w:val="004B08C3"/>
    <w:rsid w:val="004B4AE3"/>
    <w:rsid w:val="004F636B"/>
    <w:rsid w:val="005040C5"/>
    <w:rsid w:val="005266A8"/>
    <w:rsid w:val="00534858"/>
    <w:rsid w:val="0057566F"/>
    <w:rsid w:val="00582C94"/>
    <w:rsid w:val="00591E73"/>
    <w:rsid w:val="005967FE"/>
    <w:rsid w:val="005B43E7"/>
    <w:rsid w:val="005D5001"/>
    <w:rsid w:val="00610675"/>
    <w:rsid w:val="00615771"/>
    <w:rsid w:val="00616258"/>
    <w:rsid w:val="00651312"/>
    <w:rsid w:val="00657F8F"/>
    <w:rsid w:val="00661DB0"/>
    <w:rsid w:val="006648A2"/>
    <w:rsid w:val="0066680B"/>
    <w:rsid w:val="0068169E"/>
    <w:rsid w:val="006A148F"/>
    <w:rsid w:val="006B26A4"/>
    <w:rsid w:val="006C46D5"/>
    <w:rsid w:val="006C4C8D"/>
    <w:rsid w:val="006E19C2"/>
    <w:rsid w:val="006F19BB"/>
    <w:rsid w:val="007048DC"/>
    <w:rsid w:val="007424E3"/>
    <w:rsid w:val="0076032D"/>
    <w:rsid w:val="0079560A"/>
    <w:rsid w:val="007C0B76"/>
    <w:rsid w:val="007D1596"/>
    <w:rsid w:val="007E42D8"/>
    <w:rsid w:val="007F306D"/>
    <w:rsid w:val="008132C1"/>
    <w:rsid w:val="00817263"/>
    <w:rsid w:val="00860E69"/>
    <w:rsid w:val="00871C3F"/>
    <w:rsid w:val="00886A65"/>
    <w:rsid w:val="008872DD"/>
    <w:rsid w:val="008B5286"/>
    <w:rsid w:val="008F7C49"/>
    <w:rsid w:val="009550A3"/>
    <w:rsid w:val="009A5C2B"/>
    <w:rsid w:val="009B3271"/>
    <w:rsid w:val="009D7FF1"/>
    <w:rsid w:val="00A111DC"/>
    <w:rsid w:val="00A148DF"/>
    <w:rsid w:val="00A25CC4"/>
    <w:rsid w:val="00A25DD9"/>
    <w:rsid w:val="00A27529"/>
    <w:rsid w:val="00A33C36"/>
    <w:rsid w:val="00A354C5"/>
    <w:rsid w:val="00A562D8"/>
    <w:rsid w:val="00A66321"/>
    <w:rsid w:val="00A81F21"/>
    <w:rsid w:val="00AC7BB5"/>
    <w:rsid w:val="00AF350D"/>
    <w:rsid w:val="00B07D58"/>
    <w:rsid w:val="00B15D42"/>
    <w:rsid w:val="00B4450B"/>
    <w:rsid w:val="00B5260E"/>
    <w:rsid w:val="00B666B8"/>
    <w:rsid w:val="00BD427D"/>
    <w:rsid w:val="00BE1983"/>
    <w:rsid w:val="00BE54F4"/>
    <w:rsid w:val="00C254BC"/>
    <w:rsid w:val="00C41716"/>
    <w:rsid w:val="00C41963"/>
    <w:rsid w:val="00C974E6"/>
    <w:rsid w:val="00CE1F2E"/>
    <w:rsid w:val="00CE26F4"/>
    <w:rsid w:val="00CE5C56"/>
    <w:rsid w:val="00CF7B17"/>
    <w:rsid w:val="00CF7CB5"/>
    <w:rsid w:val="00D11E8D"/>
    <w:rsid w:val="00D422C9"/>
    <w:rsid w:val="00D618CD"/>
    <w:rsid w:val="00D82250"/>
    <w:rsid w:val="00D96A49"/>
    <w:rsid w:val="00DA0B25"/>
    <w:rsid w:val="00DA6398"/>
    <w:rsid w:val="00DB0470"/>
    <w:rsid w:val="00DC5B5F"/>
    <w:rsid w:val="00DD3D5C"/>
    <w:rsid w:val="00E136BC"/>
    <w:rsid w:val="00E53A66"/>
    <w:rsid w:val="00E73F01"/>
    <w:rsid w:val="00EA48F0"/>
    <w:rsid w:val="00EB4174"/>
    <w:rsid w:val="00EC49ED"/>
    <w:rsid w:val="00EE0A3C"/>
    <w:rsid w:val="00F01F9D"/>
    <w:rsid w:val="00F36F29"/>
    <w:rsid w:val="00F44F9E"/>
    <w:rsid w:val="00F53B59"/>
    <w:rsid w:val="00F6777D"/>
    <w:rsid w:val="00F86127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0332"/>
  <w15:chartTrackingRefBased/>
  <w15:docId w15:val="{E39E5928-86AC-465C-BEE1-2D6B3B47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8157967260F48A871D65984BF5EC9" ma:contentTypeVersion="12" ma:contentTypeDescription="Create a new document." ma:contentTypeScope="" ma:versionID="82b7e1d4190eba1584ddc204192100ae">
  <xsd:schema xmlns:xsd="http://www.w3.org/2001/XMLSchema" xmlns:xs="http://www.w3.org/2001/XMLSchema" xmlns:p="http://schemas.microsoft.com/office/2006/metadata/properties" xmlns:ns3="44a3a2cf-392f-4b63-81a9-724a6734eda8" xmlns:ns4="3a485614-35a4-44e0-b085-00619fd12ac2" targetNamespace="http://schemas.microsoft.com/office/2006/metadata/properties" ma:root="true" ma:fieldsID="56d94ffb0e99cdc840edb92cf420b875" ns3:_="" ns4:_="">
    <xsd:import namespace="44a3a2cf-392f-4b63-81a9-724a6734eda8"/>
    <xsd:import namespace="3a485614-35a4-44e0-b085-00619fd12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3a2cf-392f-4b63-81a9-724a6734e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5614-35a4-44e0-b085-00619fd1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AA527-14E0-44F8-8CC8-720A8B741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3a2cf-392f-4b63-81a9-724a6734eda8"/>
    <ds:schemaRef ds:uri="3a485614-35a4-44e0-b085-00619fd1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4E23A-E12B-4608-A9EF-44EF513CD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8A44B-BFAB-4477-90C8-CCE97658C5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Jonathan M.</dc:creator>
  <cp:keywords/>
  <dc:description/>
  <cp:lastModifiedBy>Crawford, Jonathan M.</cp:lastModifiedBy>
  <cp:revision>139</cp:revision>
  <dcterms:created xsi:type="dcterms:W3CDTF">2020-02-19T01:46:00Z</dcterms:created>
  <dcterms:modified xsi:type="dcterms:W3CDTF">2020-02-19T03:39:00Z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0x01010086B8157967260F48A871D65984BF5EC9</vt:lpwstr>
  </property>
</Properties>
</file>